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9651" w14:textId="1D0BB907" w:rsidR="007F1CEC" w:rsidRPr="00CC6EFC" w:rsidRDefault="007F1CEC" w:rsidP="007F1CEC">
      <w:pPr>
        <w:shd w:val="clear" w:color="auto" w:fill="FFFFFF"/>
        <w:spacing w:after="285" w:line="240" w:lineRule="auto"/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</w:pPr>
      <w:r w:rsidRPr="00CC6EFC"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  <w:t>Гарантийные обязательства на оборудование, поставляемое ООО "</w:t>
      </w:r>
      <w:proofErr w:type="spellStart"/>
      <w:r w:rsidRPr="00CC6EFC"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  <w:t>Машимпэкс</w:t>
      </w:r>
      <w:proofErr w:type="spellEnd"/>
      <w:r w:rsidRPr="00CC6EFC">
        <w:rPr>
          <w:rFonts w:ascii="ProximaNova-Regular" w:eastAsia="Times New Roman" w:hAnsi="ProximaNova-Regular"/>
          <w:b/>
          <w:bCs/>
          <w:sz w:val="36"/>
          <w:szCs w:val="36"/>
          <w:lang w:eastAsia="ru-RU"/>
        </w:rPr>
        <w:t>"</w:t>
      </w:r>
    </w:p>
    <w:p w14:paraId="589B8814" w14:textId="697AEBE1" w:rsidR="007F1CEC" w:rsidRPr="00850A01" w:rsidRDefault="007F1CEC" w:rsidP="007F1CEC">
      <w:pPr>
        <w:shd w:val="clear" w:color="auto" w:fill="FFFFFF"/>
        <w:spacing w:after="285"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>ООО «</w:t>
      </w:r>
      <w:proofErr w:type="spellStart"/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>Машимпэкс</w:t>
      </w:r>
      <w:proofErr w:type="spellEnd"/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» (Производитель) гарантирует высокое качество поставляемого товара и несет ответственность по гарантийным обязательствам в соответствии с законодательством РФ. Производитель гарантирует качество поставляемого товара в течение указанного в договоре/счете на поставку срока при соблюдении Покупателем условий транспортировки, монтажа, эксплуатации, обслуживания и хранения товара. В течение Гарантийного срока Производитель обязуется за свой счет устранить выявленные дефекты или заменить дефектный товар или его детали на новые при условии, что дефект возник по вине Производителя. </w:t>
      </w:r>
    </w:p>
    <w:p w14:paraId="61C03B42" w14:textId="77777777" w:rsidR="007F1CEC" w:rsidRPr="00850A01" w:rsidRDefault="007F1CEC" w:rsidP="007F1CEC">
      <w:pPr>
        <w:shd w:val="clear" w:color="auto" w:fill="FFFFFF"/>
        <w:spacing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1. На пластинчатые теплообменники предоставляются следующие стандартные условия гарантии: </w:t>
      </w:r>
    </w:p>
    <w:p w14:paraId="26AE4492" w14:textId="77777777" w:rsidR="007F1CEC" w:rsidRPr="00850A01" w:rsidRDefault="007F1CEC" w:rsidP="007F1CEC">
      <w:pPr>
        <w:numPr>
          <w:ilvl w:val="1"/>
          <w:numId w:val="2"/>
        </w:numPr>
        <w:shd w:val="clear" w:color="auto" w:fill="FFFFFF"/>
        <w:spacing w:line="240" w:lineRule="auto"/>
        <w:ind w:left="0"/>
        <w:rPr>
          <w:rFonts w:ascii="ProximaNova-Regular" w:eastAsia="Times New Roman" w:hAnsi="ProximaNova-Regular"/>
          <w:vanish/>
          <w:sz w:val="21"/>
          <w:szCs w:val="21"/>
          <w:lang w:val="en"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6734"/>
      </w:tblGrid>
      <w:tr w:rsidR="007F1CEC" w:rsidRPr="00850A01" w14:paraId="7C59B3F5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9569B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Тип теплообменника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C294F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Стандартные условия гарантии </w:t>
            </w: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F1CEC" w:rsidRPr="00850A01" w14:paraId="19F77A2D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9AC4D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Разборные пластинчатые теплообменники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3C7D6" w14:textId="77777777" w:rsidR="007F1CEC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18 месяцев с даты ввода оборудования в эксплуатацию, но не более 24 месяцев с даты поставки</w:t>
            </w: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. </w:t>
            </w:r>
          </w:p>
          <w:p w14:paraId="3486299F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На быстроизнашивающиеся части (уплотнения) гарантия составляет 12 месяцев с даты поставки. </w:t>
            </w:r>
          </w:p>
        </w:tc>
      </w:tr>
      <w:tr w:rsidR="007F1CEC" w:rsidRPr="00850A01" w14:paraId="1C4B4682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D9C7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Паяные пластинчатые теплообменники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D816E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12 месяцев с момента пуска в эксплуатацию, но не более 18 месяцев с даты поставки. </w:t>
            </w:r>
          </w:p>
        </w:tc>
      </w:tr>
      <w:tr w:rsidR="007F1CEC" w:rsidRPr="00850A01" w14:paraId="5E3F9AB6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CB249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Сварные пластинчатые теплообменники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051D1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12 месяцев с момента пуска в эксплуатацию, но не более 18 месяцев с даты поставки.</w:t>
            </w:r>
          </w:p>
        </w:tc>
      </w:tr>
    </w:tbl>
    <w:p w14:paraId="491F2583" w14:textId="77777777" w:rsidR="007F1CEC" w:rsidRPr="00850A01" w:rsidRDefault="007F1CEC" w:rsidP="007F1CEC">
      <w:pPr>
        <w:shd w:val="clear" w:color="auto" w:fill="FFFFFF"/>
        <w:spacing w:after="0"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vertAlign w:val="superscript"/>
          <w:lang w:eastAsia="ru-RU"/>
        </w:rPr>
        <w:t>1</w:t>
      </w: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>Полные условия предоставления гарантии на пластинчатые теплообменники указаны в Руководстве по монтажу и эксплуатации.</w:t>
      </w:r>
    </w:p>
    <w:p w14:paraId="4AEEF3EC" w14:textId="77777777" w:rsidR="007F1CEC" w:rsidRPr="00850A01" w:rsidRDefault="007F1CEC" w:rsidP="007F1CEC">
      <w:pPr>
        <w:shd w:val="clear" w:color="auto" w:fill="FFFFFF"/>
        <w:spacing w:after="0"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val="en" w:eastAsia="ru-RU"/>
        </w:rPr>
        <w:t> </w:t>
      </w:r>
    </w:p>
    <w:p w14:paraId="4C107CB3" w14:textId="77777777" w:rsidR="007F1CEC" w:rsidRPr="00850A01" w:rsidRDefault="007F1CEC" w:rsidP="007F1CEC">
      <w:pPr>
        <w:shd w:val="clear" w:color="auto" w:fill="FFFFFF"/>
        <w:spacing w:line="240" w:lineRule="auto"/>
        <w:ind w:hanging="36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>2. На комплектующие для разборных пластинчатых теплообменников предоставляются следующие стандартные условия гарантии:</w:t>
      </w:r>
    </w:p>
    <w:p w14:paraId="2F8CC24F" w14:textId="77777777" w:rsidR="007F1CEC" w:rsidRPr="00850A01" w:rsidRDefault="007F1CEC" w:rsidP="007F1CEC">
      <w:pPr>
        <w:numPr>
          <w:ilvl w:val="1"/>
          <w:numId w:val="2"/>
        </w:numPr>
        <w:shd w:val="clear" w:color="auto" w:fill="FFFFFF"/>
        <w:spacing w:line="240" w:lineRule="auto"/>
        <w:ind w:left="0"/>
        <w:rPr>
          <w:rFonts w:ascii="ProximaNova-Regular" w:eastAsia="Times New Roman" w:hAnsi="ProximaNova-Regular"/>
          <w:vanish/>
          <w:sz w:val="21"/>
          <w:szCs w:val="21"/>
          <w:lang w:val="en"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2"/>
        <w:gridCol w:w="3079"/>
      </w:tblGrid>
      <w:tr w:rsidR="007F1CEC" w:rsidRPr="00850A01" w14:paraId="1AE3C17D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71E06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Тип комплектующих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7B768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Стандартные условия гарантии </w:t>
            </w: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F1CEC" w:rsidRPr="00850A01" w14:paraId="2E520963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28E6F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Пластины для разборных пластинчатых теплообменников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F10BD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6 месяцев с даты поставки </w:t>
            </w:r>
          </w:p>
        </w:tc>
      </w:tr>
      <w:tr w:rsidR="007F1CEC" w:rsidRPr="00850A01" w14:paraId="1FD10CFA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F5EE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Уплотнения для разборных пластинчатых теплообменников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D7292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 xml:space="preserve">6 месяцев с даты поставки </w:t>
            </w:r>
          </w:p>
        </w:tc>
      </w:tr>
      <w:tr w:rsidR="007F1CEC" w:rsidRPr="00850A01" w14:paraId="2F6DCB50" w14:textId="77777777" w:rsidTr="00EB595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BA6AB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Прочие комплектующие для разборных пластинчатых теплообменников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AB6A" w14:textId="77777777" w:rsidR="007F1CEC" w:rsidRPr="00850A01" w:rsidRDefault="007F1CEC" w:rsidP="00EB5953">
            <w:pPr>
              <w:spacing w:after="300" w:line="240" w:lineRule="auto"/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</w:pPr>
            <w:r w:rsidRPr="00850A01">
              <w:rPr>
                <w:rFonts w:ascii="ProximaNova-Regular" w:eastAsia="Times New Roman" w:hAnsi="ProximaNova-Regular" w:cs="Times New Roman"/>
                <w:sz w:val="21"/>
                <w:szCs w:val="21"/>
                <w:lang w:eastAsia="ru-RU"/>
              </w:rPr>
              <w:t>6 месяцев с даты поставки</w:t>
            </w:r>
          </w:p>
        </w:tc>
      </w:tr>
    </w:tbl>
    <w:p w14:paraId="221D92AF" w14:textId="77777777" w:rsidR="007F1CEC" w:rsidRPr="00850A01" w:rsidRDefault="007F1CEC" w:rsidP="007F1CEC">
      <w:pPr>
        <w:shd w:val="clear" w:color="auto" w:fill="FFFFFF"/>
        <w:spacing w:after="0"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vertAlign w:val="superscript"/>
          <w:lang w:eastAsia="ru-RU"/>
        </w:rPr>
        <w:lastRenderedPageBreak/>
        <w:t>2</w:t>
      </w: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Комплектующие для разборных пластинчатых теплообменников должны эксплуатироваться в соответствии с Руководством по монтажу и эксплуатации теплообменника. </w:t>
      </w:r>
    </w:p>
    <w:p w14:paraId="6390F626" w14:textId="77777777" w:rsidR="007F1CEC" w:rsidRPr="00850A01" w:rsidRDefault="007F1CEC" w:rsidP="007F1CEC">
      <w:pPr>
        <w:shd w:val="clear" w:color="auto" w:fill="FFFFFF"/>
        <w:spacing w:after="0"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val="en" w:eastAsia="ru-RU"/>
        </w:rPr>
        <w:t> </w:t>
      </w:r>
    </w:p>
    <w:p w14:paraId="4B4000F2" w14:textId="77777777" w:rsidR="007F1CEC" w:rsidRPr="00850A01" w:rsidRDefault="007F1CEC" w:rsidP="007F1CEC">
      <w:pPr>
        <w:shd w:val="clear" w:color="auto" w:fill="FFFFFF"/>
        <w:spacing w:after="285" w:line="240" w:lineRule="auto"/>
        <w:ind w:hanging="36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Гарантия на комплектующие не предоставляется в следующих случаях: </w:t>
      </w:r>
    </w:p>
    <w:p w14:paraId="71712864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Неправильная транспортировка, неправильное проведение погрузочно-разгрузочных работ, несоблюдение условий хранения комплектующих. </w:t>
      </w:r>
    </w:p>
    <w:p w14:paraId="1D27746C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Использование комплектующих при параметрах и со средами, несовместимыми для использования с материалом комплектующих. </w:t>
      </w:r>
    </w:p>
    <w:p w14:paraId="0DAA22E3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Нарушения правил эксплуатации и обслуживания, описанных в Руководстве по монтажу и эксплуатации теплообменника. </w:t>
      </w:r>
    </w:p>
    <w:p w14:paraId="53091529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val="en"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>Использование не по назначению</w:t>
      </w:r>
      <w:r w:rsidRPr="00850A01">
        <w:rPr>
          <w:rFonts w:ascii="ProximaNova-Regular" w:eastAsia="Times New Roman" w:hAnsi="ProximaNova-Regular"/>
          <w:sz w:val="21"/>
          <w:szCs w:val="21"/>
          <w:lang w:val="en" w:eastAsia="ru-RU"/>
        </w:rPr>
        <w:t xml:space="preserve">. </w:t>
      </w:r>
    </w:p>
    <w:p w14:paraId="1E7DB6AA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Повреждения, полученные в процессе эксплуатации и обслуживания механическим или химическим путем. </w:t>
      </w:r>
    </w:p>
    <w:p w14:paraId="57D55965" w14:textId="77777777" w:rsidR="007F1CEC" w:rsidRPr="00850A01" w:rsidRDefault="007F1CEC" w:rsidP="007F1CEC">
      <w:pPr>
        <w:numPr>
          <w:ilvl w:val="2"/>
          <w:numId w:val="2"/>
        </w:numPr>
        <w:shd w:val="clear" w:color="auto" w:fill="FFFFFF"/>
        <w:spacing w:after="150" w:line="240" w:lineRule="auto"/>
        <w:ind w:left="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Наличие фактов коррозионного/эрозионного износа теплообменных поверхностей. </w:t>
      </w:r>
    </w:p>
    <w:p w14:paraId="2ED35607" w14:textId="77777777" w:rsidR="007F1CEC" w:rsidRPr="00850A01" w:rsidRDefault="007F1CEC" w:rsidP="007F1CEC">
      <w:pPr>
        <w:shd w:val="clear" w:color="auto" w:fill="FFFFFF"/>
        <w:spacing w:after="285" w:line="240" w:lineRule="auto"/>
        <w:ind w:hanging="360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3. На прочие товары/услуги срок и условия гарантии указываются в тексте договора, выставляемого счета, либо в поставляемом с товаром паспорте / инструкции по эксплуатации, либо Изготовителем товара. </w:t>
      </w:r>
    </w:p>
    <w:p w14:paraId="7C981851" w14:textId="77777777" w:rsidR="007F1CEC" w:rsidRPr="00850A01" w:rsidRDefault="007F1CEC" w:rsidP="007F1CEC">
      <w:pPr>
        <w:shd w:val="clear" w:color="auto" w:fill="FFFFFF"/>
        <w:spacing w:line="240" w:lineRule="auto"/>
        <w:rPr>
          <w:rFonts w:ascii="ProximaNova-Regular" w:eastAsia="Times New Roman" w:hAnsi="ProximaNova-Regular"/>
          <w:sz w:val="21"/>
          <w:szCs w:val="21"/>
          <w:lang w:eastAsia="ru-RU"/>
        </w:rPr>
      </w:pPr>
      <w:r w:rsidRPr="00850A01">
        <w:rPr>
          <w:rFonts w:ascii="ProximaNova-Regular" w:eastAsia="Times New Roman" w:hAnsi="ProximaNova-Regular"/>
          <w:sz w:val="21"/>
          <w:szCs w:val="21"/>
          <w:lang w:eastAsia="ru-RU"/>
        </w:rPr>
        <w:t xml:space="preserve">Прочие условия предоставления гарантии оговариваются с Заказчиком в индивидуальном порядке и указываются в договоре/счете на поставку. </w:t>
      </w:r>
    </w:p>
    <w:p w14:paraId="71E9CA18" w14:textId="77777777" w:rsidR="007F1CEC" w:rsidRDefault="007F1CEC" w:rsidP="007F1CEC"/>
    <w:p w14:paraId="30FADF80" w14:textId="77777777" w:rsidR="007F1CEC" w:rsidRDefault="007F1CEC" w:rsidP="007F1CEC"/>
    <w:p w14:paraId="609922B5" w14:textId="77777777" w:rsidR="00AA5146" w:rsidRPr="00AA5146" w:rsidRDefault="00AA5146" w:rsidP="00AA5146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6E2F5E00" w14:textId="77777777" w:rsidR="00AA5146" w:rsidRPr="00AA5146" w:rsidRDefault="00AA5146" w:rsidP="00AA51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A360AA1" w14:textId="77777777" w:rsidR="00AA5146" w:rsidRPr="00AA5146" w:rsidRDefault="00AA5146" w:rsidP="00AA51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6429A3A" w14:textId="77777777" w:rsidR="00AA5146" w:rsidRPr="00AA5146" w:rsidRDefault="00AA5146" w:rsidP="00AA5146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7BEA29B" w14:textId="77777777" w:rsidR="002F539F" w:rsidRPr="007F1CEC" w:rsidRDefault="002F539F" w:rsidP="0094296F">
      <w:pPr>
        <w:jc w:val="center"/>
      </w:pPr>
    </w:p>
    <w:p w14:paraId="241DE638" w14:textId="7E9E6D5E" w:rsidR="00AD2D77" w:rsidRPr="00AD2D77" w:rsidRDefault="00AD2D77" w:rsidP="00AD2D77">
      <w:pPr>
        <w:tabs>
          <w:tab w:val="left" w:pos="3435"/>
        </w:tabs>
      </w:pPr>
    </w:p>
    <w:sectPr w:rsidR="00AD2D77" w:rsidRPr="00AD2D77" w:rsidSect="00B426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316" w:right="567" w:bottom="1134" w:left="1418" w:header="283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985B" w14:textId="77777777" w:rsidR="00D14317" w:rsidRDefault="00D14317" w:rsidP="00AA5146">
      <w:pPr>
        <w:spacing w:after="0" w:line="240" w:lineRule="auto"/>
      </w:pPr>
      <w:r>
        <w:separator/>
      </w:r>
    </w:p>
  </w:endnote>
  <w:endnote w:type="continuationSeparator" w:id="0">
    <w:p w14:paraId="694D8A1F" w14:textId="77777777" w:rsidR="00D14317" w:rsidRDefault="00D14317" w:rsidP="00AA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-Regular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048372370"/>
      <w:docPartObj>
        <w:docPartGallery w:val="Page Numbers (Bottom of Page)"/>
        <w:docPartUnique/>
      </w:docPartObj>
    </w:sdtPr>
    <w:sdtEndPr/>
    <w:sdtContent>
      <w:p w14:paraId="4131015B" w14:textId="77777777" w:rsidR="0003063A" w:rsidRDefault="00D94717">
        <w:pPr>
          <w:pStyle w:val="a7"/>
          <w:jc w:val="right"/>
          <w:rPr>
            <w:sz w:val="18"/>
            <w:lang w:val="en-US"/>
          </w:rPr>
        </w:pPr>
        <w:r w:rsidRPr="00A3402E">
          <w:rPr>
            <w:sz w:val="18"/>
          </w:rPr>
          <w:fldChar w:fldCharType="begin"/>
        </w:r>
        <w:r w:rsidRPr="00A3402E">
          <w:rPr>
            <w:sz w:val="18"/>
          </w:rPr>
          <w:instrText>PAGE   \* MERGEFORMAT</w:instrText>
        </w:r>
        <w:r w:rsidRPr="00A3402E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A3402E">
          <w:rPr>
            <w:sz w:val="18"/>
          </w:rPr>
          <w:fldChar w:fldCharType="end"/>
        </w:r>
      </w:p>
      <w:p w14:paraId="100DE36B" w14:textId="631FB3D1" w:rsidR="0003063A" w:rsidRDefault="006302EE" w:rsidP="00A3402E">
        <w:pPr>
          <w:pStyle w:val="a7"/>
        </w:pPr>
      </w:p>
    </w:sdtContent>
  </w:sdt>
  <w:p w14:paraId="7FDA2DCC" w14:textId="77777777" w:rsidR="0003063A" w:rsidRPr="00AA5146" w:rsidRDefault="0003063A" w:rsidP="00AD4D0E">
    <w:pPr>
      <w:spacing w:after="0" w:line="240" w:lineRule="auto"/>
      <w:rPr>
        <w:rStyle w:val="FusszeileAdresseZchn"/>
        <w:rFonts w:eastAsia="Calibri"/>
        <w:noProof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D82A" w14:textId="6CF22C89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ООО «Машимпэкс»</w:t>
    </w:r>
  </w:p>
  <w:p w14:paraId="4481B2D3" w14:textId="28CEA56B" w:rsidR="0003063A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 xml:space="preserve">Россия, 105082, г. Москва, ул. </w:t>
    </w:r>
    <w:r w:rsidR="00AD2D77">
      <w:rPr>
        <w:rStyle w:val="FusszeileAdresseZchn"/>
        <w:rFonts w:eastAsia="Calibri"/>
        <w:noProof/>
        <w:szCs w:val="14"/>
        <w:lang w:val="ru-RU"/>
      </w:rPr>
      <w:t>Бакунинская 71 стр.10</w:t>
    </w:r>
  </w:p>
  <w:p w14:paraId="3EB63453" w14:textId="1AB5F90E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Тел.: +7 (495) 234-95-03</w:t>
    </w:r>
    <w:r w:rsidR="00BB23D3">
      <w:rPr>
        <w:rStyle w:val="FusszeileAdresseZchn"/>
        <w:rFonts w:eastAsia="Calibri"/>
        <w:noProof/>
        <w:szCs w:val="14"/>
        <w:lang w:val="ru-RU"/>
      </w:rPr>
      <w:t xml:space="preserve"> 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 </w:t>
    </w:r>
    <w:r w:rsidRPr="00AA5146">
      <w:rPr>
        <w:rStyle w:val="FusszeileAdresseZchn"/>
        <w:rFonts w:eastAsia="Calibri"/>
        <w:noProof/>
        <w:szCs w:val="14"/>
      </w:rPr>
      <w:t>moscow</w:t>
    </w:r>
    <w:r w:rsidRPr="00AA5146">
      <w:rPr>
        <w:rStyle w:val="FusszeileAdresseZchn"/>
        <w:rFonts w:eastAsia="Calibri"/>
        <w:noProof/>
        <w:szCs w:val="14"/>
        <w:lang w:val="ru-RU"/>
      </w:rPr>
      <w:t>@</w:t>
    </w:r>
    <w:r w:rsidR="00D73560">
      <w:rPr>
        <w:rStyle w:val="FusszeileAdresseZchn"/>
        <w:rFonts w:eastAsia="Calibri"/>
        <w:noProof/>
        <w:szCs w:val="14"/>
      </w:rPr>
      <w:t>mashimpeks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="00D73560">
      <w:rPr>
        <w:rStyle w:val="FusszeileAdresseZchn"/>
        <w:rFonts w:eastAsia="Calibri"/>
        <w:noProof/>
        <w:szCs w:val="14"/>
      </w:rPr>
      <w:t>ru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, </w:t>
    </w:r>
    <w:r w:rsidRPr="00AA5146">
      <w:rPr>
        <w:rStyle w:val="FusszeileAdresseZchn"/>
        <w:rFonts w:eastAsia="Calibri"/>
        <w:noProof/>
        <w:szCs w:val="14"/>
      </w:rPr>
      <w:t>www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="00D73560">
      <w:rPr>
        <w:rStyle w:val="FusszeileAdresseZchn"/>
        <w:rFonts w:eastAsia="Calibri"/>
        <w:noProof/>
        <w:szCs w:val="14"/>
      </w:rPr>
      <w:t>mashimpeks</w:t>
    </w:r>
    <w:r w:rsidRPr="00AA5146">
      <w:rPr>
        <w:rStyle w:val="FusszeileAdresseZchn"/>
        <w:rFonts w:eastAsia="Calibri"/>
        <w:noProof/>
        <w:szCs w:val="14"/>
        <w:lang w:val="ru-RU"/>
      </w:rPr>
      <w:t>.</w:t>
    </w:r>
    <w:r w:rsidRPr="00AA5146">
      <w:rPr>
        <w:rStyle w:val="FusszeileAdresseZchn"/>
        <w:rFonts w:eastAsia="Calibri"/>
        <w:noProof/>
        <w:szCs w:val="14"/>
      </w:rPr>
      <w:t>ru</w:t>
    </w:r>
  </w:p>
  <w:p w14:paraId="6F022EAA" w14:textId="77777777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 xml:space="preserve">ИНН 7731218132 / КПП </w:t>
    </w:r>
    <w:bookmarkStart w:id="0" w:name="_Hlk189663937"/>
    <w:r w:rsidRPr="00AA5146">
      <w:rPr>
        <w:rStyle w:val="FusszeileAdresseZchn"/>
        <w:rFonts w:eastAsia="Calibri"/>
        <w:noProof/>
        <w:szCs w:val="14"/>
        <w:lang w:val="ru-RU"/>
      </w:rPr>
      <w:t>770101001</w:t>
    </w:r>
    <w:bookmarkEnd w:id="0"/>
    <w:r w:rsidRPr="00AA5146">
      <w:rPr>
        <w:rStyle w:val="FusszeileAdresseZchn"/>
        <w:rFonts w:eastAsia="Calibri"/>
        <w:noProof/>
        <w:szCs w:val="14"/>
        <w:lang w:val="ru-RU"/>
      </w:rPr>
      <w:t>, ОГРН 1027739403713</w:t>
    </w:r>
  </w:p>
  <w:p w14:paraId="41C519C8" w14:textId="12002B6C" w:rsidR="0003063A" w:rsidRPr="00AA5146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AA5146">
      <w:rPr>
        <w:rStyle w:val="FusszeileAdresseZchn"/>
        <w:rFonts w:eastAsia="Calibri"/>
        <w:noProof/>
        <w:szCs w:val="14"/>
        <w:lang w:val="ru-RU"/>
      </w:rPr>
      <w:t>Банковские реквизиты:</w:t>
    </w:r>
    <w:r w:rsidR="0089051C">
      <w:rPr>
        <w:rStyle w:val="FusszeileAdresseZchn"/>
        <w:rFonts w:eastAsia="Calibri"/>
        <w:noProof/>
        <w:szCs w:val="14"/>
        <w:lang w:val="ru-RU"/>
      </w:rPr>
      <w:t>Филиал «Корпоративный» ПАО «Совкомбанк»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 119</w:t>
    </w:r>
    <w:r w:rsidR="00563C99">
      <w:rPr>
        <w:rStyle w:val="FusszeileAdresseZchn"/>
        <w:rFonts w:eastAsia="Calibri"/>
        <w:noProof/>
        <w:szCs w:val="14"/>
        <w:lang w:val="ru-RU"/>
      </w:rPr>
      <w:t>334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, </w:t>
    </w:r>
    <w:r w:rsidR="0089051C">
      <w:rPr>
        <w:rStyle w:val="FusszeileAdresseZchn"/>
        <w:rFonts w:eastAsia="Calibri"/>
        <w:noProof/>
        <w:szCs w:val="14"/>
        <w:lang w:val="ru-RU"/>
      </w:rPr>
      <w:t>г.</w:t>
    </w:r>
    <w:r w:rsidR="00563C99" w:rsidRPr="00563C99">
      <w:rPr>
        <w:rStyle w:val="FusszeileAdresseZchn"/>
        <w:rFonts w:eastAsia="Calibri"/>
        <w:noProof/>
        <w:szCs w:val="14"/>
        <w:lang w:val="ru-RU"/>
      </w:rPr>
      <w:t xml:space="preserve"> </w:t>
    </w:r>
    <w:r w:rsidRPr="00AA5146">
      <w:rPr>
        <w:rStyle w:val="FusszeileAdresseZchn"/>
        <w:rFonts w:eastAsia="Calibri"/>
        <w:noProof/>
        <w:szCs w:val="14"/>
        <w:lang w:val="ru-RU"/>
      </w:rPr>
      <w:t xml:space="preserve">Москва, </w:t>
    </w:r>
    <w:r w:rsidR="0089051C">
      <w:rPr>
        <w:rStyle w:val="FusszeileAdresseZchn"/>
        <w:rFonts w:eastAsia="Calibri"/>
        <w:noProof/>
        <w:szCs w:val="14"/>
        <w:lang w:val="ru-RU"/>
      </w:rPr>
      <w:t>ул. Вавилова, д.24</w:t>
    </w:r>
  </w:p>
  <w:p w14:paraId="417AE865" w14:textId="04DC0041" w:rsidR="0003063A" w:rsidRDefault="00D94717" w:rsidP="00B01372">
    <w:pPr>
      <w:spacing w:after="0" w:line="240" w:lineRule="auto"/>
      <w:rPr>
        <w:rStyle w:val="FusszeileAdresseZchn"/>
        <w:rFonts w:eastAsia="Calibri"/>
        <w:noProof/>
        <w:szCs w:val="14"/>
        <w:lang w:val="ru-RU"/>
      </w:rPr>
    </w:pPr>
    <w:r w:rsidRPr="0089051C">
      <w:rPr>
        <w:rStyle w:val="FusszeileAdresseZchn"/>
        <w:rFonts w:eastAsia="Calibri"/>
        <w:noProof/>
        <w:szCs w:val="14"/>
        <w:lang w:val="ru-RU"/>
      </w:rPr>
      <w:t xml:space="preserve">Р/с </w:t>
    </w:r>
    <w:r w:rsidR="0089051C" w:rsidRPr="0089051C">
      <w:rPr>
        <w:rStyle w:val="FusszeileAdresseZchn"/>
        <w:rFonts w:eastAsia="Calibri"/>
        <w:noProof/>
        <w:szCs w:val="14"/>
        <w:lang w:val="ru-RU"/>
      </w:rPr>
      <w:t xml:space="preserve">40702810712010516297 </w:t>
    </w:r>
    <w:r w:rsidRPr="0089051C">
      <w:rPr>
        <w:rStyle w:val="FusszeileAdresseZchn"/>
        <w:rFonts w:eastAsia="Calibri"/>
        <w:noProof/>
        <w:szCs w:val="14"/>
        <w:lang w:val="ru-RU"/>
      </w:rPr>
      <w:t xml:space="preserve">К/с </w:t>
    </w:r>
    <w:r w:rsidR="0089051C" w:rsidRPr="0089051C">
      <w:rPr>
        <w:rStyle w:val="FusszeileAdresseZchn"/>
        <w:rFonts w:eastAsia="Calibri"/>
        <w:noProof/>
        <w:szCs w:val="14"/>
        <w:lang w:val="ru-RU"/>
      </w:rPr>
      <w:t>30101810445250000360</w:t>
    </w:r>
    <w:r w:rsidRPr="0089051C">
      <w:rPr>
        <w:rStyle w:val="FusszeileAdresseZchn"/>
        <w:rFonts w:eastAsia="Calibri"/>
        <w:noProof/>
        <w:szCs w:val="14"/>
        <w:lang w:val="ru-RU"/>
      </w:rPr>
      <w:t xml:space="preserve"> БИК </w:t>
    </w:r>
    <w:r w:rsidR="0089051C" w:rsidRPr="0089051C">
      <w:rPr>
        <w:rStyle w:val="FusszeileAdresseZchn"/>
        <w:rFonts w:eastAsia="Calibri"/>
        <w:noProof/>
        <w:szCs w:val="14"/>
        <w:lang w:val="ru-RU"/>
      </w:rPr>
      <w:t>044525360</w:t>
    </w:r>
  </w:p>
  <w:p w14:paraId="723DDE44" w14:textId="78AE75F2" w:rsidR="00563C99" w:rsidRPr="00563C99" w:rsidRDefault="00563C99" w:rsidP="00B01372">
    <w:pPr>
      <w:spacing w:after="0" w:line="240" w:lineRule="auto"/>
      <w:rPr>
        <w:rStyle w:val="FusszeileAdresseZchn"/>
        <w:rFonts w:eastAsia="Calibri"/>
        <w:szCs w:val="14"/>
      </w:rPr>
    </w:pPr>
    <w:r>
      <w:rPr>
        <w:rStyle w:val="FusszeileAdresseZchn"/>
        <w:rFonts w:eastAsia="Calibri"/>
        <w:noProof/>
        <w:szCs w:val="14"/>
        <w:lang w:val="ru-RU"/>
      </w:rPr>
      <w:t xml:space="preserve">СПФС </w:t>
    </w:r>
    <w:bookmarkStart w:id="1" w:name="_Hlk189663477"/>
    <w:r>
      <w:rPr>
        <w:rStyle w:val="FusszeileAdresseZchn"/>
        <w:rFonts w:eastAsia="Calibri"/>
        <w:noProof/>
        <w:szCs w:val="14"/>
      </w:rPr>
      <w:t>SOMRRUMMXXX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818F" w14:textId="77777777" w:rsidR="00D14317" w:rsidRDefault="00D14317" w:rsidP="00AA5146">
      <w:pPr>
        <w:spacing w:after="0" w:line="240" w:lineRule="auto"/>
      </w:pPr>
      <w:r>
        <w:separator/>
      </w:r>
    </w:p>
  </w:footnote>
  <w:footnote w:type="continuationSeparator" w:id="0">
    <w:p w14:paraId="1464AA6E" w14:textId="77777777" w:rsidR="00D14317" w:rsidRDefault="00D14317" w:rsidP="00AA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4661" w14:textId="6FF89FAB" w:rsidR="0003063A" w:rsidRDefault="005C0698" w:rsidP="00D359F2">
    <w:pPr>
      <w:pStyle w:val="a5"/>
      <w:tabs>
        <w:tab w:val="clear" w:pos="4677"/>
        <w:tab w:val="clear" w:pos="9355"/>
        <w:tab w:val="left" w:pos="990"/>
      </w:tabs>
      <w:ind w:left="142" w:hanging="142"/>
    </w:pPr>
    <w:r>
      <w:rPr>
        <w:noProof/>
      </w:rPr>
      <w:drawing>
        <wp:inline distT="0" distB="0" distL="0" distR="0" wp14:anchorId="30125CF5" wp14:editId="4B84E3F7">
          <wp:extent cx="2564938" cy="819150"/>
          <wp:effectExtent l="0" t="0" r="6985" b="0"/>
          <wp:docPr id="1747951910" name="Рисунок 1747951910" descr="Изображение выглядит как логотип, Графика, символ, снимок экра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логотип, Графика, символ, снимок экра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59" cy="83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F6D7" w14:textId="49BE05E6" w:rsidR="0003063A" w:rsidRDefault="0094296F" w:rsidP="009E22DA">
    <w:pPr>
      <w:pStyle w:val="a5"/>
    </w:pPr>
    <w:r w:rsidRPr="00A3402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97ECF" wp14:editId="05F00B0A">
              <wp:simplePos x="0" y="0"/>
              <wp:positionH relativeFrom="margin">
                <wp:posOffset>4290695</wp:posOffset>
              </wp:positionH>
              <wp:positionV relativeFrom="paragraph">
                <wp:posOffset>-132080</wp:posOffset>
              </wp:positionV>
              <wp:extent cx="2657475" cy="1971675"/>
              <wp:effectExtent l="0" t="0" r="9525" b="9525"/>
              <wp:wrapNone/>
              <wp:docPr id="2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971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E000F" w14:textId="77777777" w:rsidR="005C0698" w:rsidRDefault="005C0698" w:rsidP="00A340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</w:p>
                        <w:p w14:paraId="1483BA0B" w14:textId="34AE3903" w:rsidR="0003063A" w:rsidRPr="00B42632" w:rsidRDefault="00D94717" w:rsidP="00A340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B42632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ООО </w:t>
                          </w:r>
                          <w:r w:rsidR="0094296F" w:rsidRPr="00B42632">
                            <w:rPr>
                              <w:rFonts w:ascii="Arial" w:hAnsi="Arial" w:cs="Arial"/>
                              <w:b/>
                              <w:bCs/>
                            </w:rPr>
                            <w:t>«</w:t>
                          </w:r>
                          <w:proofErr w:type="spellStart"/>
                          <w:r w:rsidRPr="00B42632">
                            <w:rPr>
                              <w:rFonts w:ascii="Arial" w:hAnsi="Arial" w:cs="Arial"/>
                              <w:b/>
                              <w:bCs/>
                            </w:rPr>
                            <w:t>Машимпэкс</w:t>
                          </w:r>
                          <w:proofErr w:type="spellEnd"/>
                          <w:r w:rsidRPr="00B42632">
                            <w:rPr>
                              <w:rFonts w:ascii="Arial" w:hAnsi="Arial" w:cs="Arial"/>
                              <w:b/>
                              <w:bCs/>
                            </w:rPr>
                            <w:t>»</w:t>
                          </w:r>
                        </w:p>
                        <w:p w14:paraId="385E3BD9" w14:textId="77777777" w:rsidR="00B42632" w:rsidRPr="001A542C" w:rsidRDefault="00B42632" w:rsidP="00A3402E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FF72B6F" w14:textId="77777777" w:rsidR="00B42632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r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 xml:space="preserve">Россия, 105082, г. Москва, </w:t>
                          </w:r>
                          <w:r w:rsidR="002A3BFA"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  <w:p w14:paraId="1C84E362" w14:textId="4737F9C7" w:rsidR="0003063A" w:rsidRPr="002A3BFA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r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 xml:space="preserve">ул. </w:t>
                          </w:r>
                          <w:r w:rsidR="00AD2D77"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Бакунинская д. 71 стр.10</w:t>
                          </w:r>
                        </w:p>
                        <w:p w14:paraId="629C17AF" w14:textId="42BA0DE9" w:rsidR="0003063A" w:rsidRDefault="00D94717" w:rsidP="002700CA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r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Тел.: +7 (495) 234-95-03</w:t>
                          </w:r>
                        </w:p>
                        <w:p w14:paraId="3B9D92D4" w14:textId="4F21D4A0" w:rsidR="00B42632" w:rsidRDefault="00B42632" w:rsidP="00B42632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5C340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B42632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+7 (495) 232</w:t>
                          </w:r>
                          <w:r w:rsidR="005C0698" w:rsidRPr="005C3402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42-31</w:t>
                          </w:r>
                        </w:p>
                        <w:p w14:paraId="19458711" w14:textId="5274AE84" w:rsidR="0003063A" w:rsidRPr="002A3BFA" w:rsidRDefault="00B42632" w:rsidP="00B42632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784BED">
                              <w:rPr>
                                <w:rStyle w:val="a9"/>
                                <w:noProof/>
                                <w:sz w:val="20"/>
                                <w:szCs w:val="20"/>
                              </w:rPr>
                              <w:t>moscow@mashimpeks.ru</w:t>
                            </w:r>
                          </w:hyperlink>
                          <w:r w:rsidR="00D94717"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B5B5FA2" w14:textId="26F9C5AD" w:rsidR="0003063A" w:rsidRPr="002A3BFA" w:rsidRDefault="00D94717" w:rsidP="00B42632">
                          <w:pPr>
                            <w:pStyle w:val="InfozeileKommunikation"/>
                            <w:spacing w:line="240" w:lineRule="auto"/>
                            <w:jc w:val="left"/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</w:pPr>
                          <w:r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www.</w:t>
                          </w:r>
                          <w:r w:rsidR="0094296F" w:rsidRPr="00B42632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mashimpeks</w:t>
                          </w:r>
                          <w:r w:rsidRPr="002A3BFA">
                            <w:rPr>
                              <w:rStyle w:val="a4"/>
                              <w:noProof/>
                              <w:sz w:val="20"/>
                              <w:szCs w:val="20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7EC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37.85pt;margin-top:-10.4pt;width:209.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" stroked="f">
              <v:textbox>
                <w:txbxContent>
                  <w:p w14:paraId="1ACE000F" w14:textId="77777777" w:rsidR="005C0698" w:rsidRDefault="005C0698" w:rsidP="00A3402E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</w:p>
                  <w:p w14:paraId="1483BA0B" w14:textId="34AE3903" w:rsidR="0003063A" w:rsidRPr="00B42632" w:rsidRDefault="00D94717" w:rsidP="00A3402E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</w:rPr>
                    </w:pPr>
                    <w:r w:rsidRPr="00B42632">
                      <w:rPr>
                        <w:rFonts w:ascii="Arial" w:hAnsi="Arial" w:cs="Arial"/>
                        <w:b/>
                        <w:bCs/>
                      </w:rPr>
                      <w:t xml:space="preserve">ООО </w:t>
                    </w:r>
                    <w:r w:rsidR="0094296F" w:rsidRPr="00B42632">
                      <w:rPr>
                        <w:rFonts w:ascii="Arial" w:hAnsi="Arial" w:cs="Arial"/>
                        <w:b/>
                        <w:bCs/>
                      </w:rPr>
                      <w:t>«</w:t>
                    </w:r>
                    <w:proofErr w:type="spellStart"/>
                    <w:r w:rsidRPr="00B42632">
                      <w:rPr>
                        <w:rFonts w:ascii="Arial" w:hAnsi="Arial" w:cs="Arial"/>
                        <w:b/>
                        <w:bCs/>
                      </w:rPr>
                      <w:t>Машимпэкс</w:t>
                    </w:r>
                    <w:proofErr w:type="spellEnd"/>
                    <w:r w:rsidRPr="00B42632">
                      <w:rPr>
                        <w:rFonts w:ascii="Arial" w:hAnsi="Arial" w:cs="Arial"/>
                        <w:b/>
                        <w:bCs/>
                      </w:rPr>
                      <w:t>»</w:t>
                    </w:r>
                  </w:p>
                  <w:p w14:paraId="385E3BD9" w14:textId="77777777" w:rsidR="00B42632" w:rsidRPr="001A542C" w:rsidRDefault="00B42632" w:rsidP="00A3402E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14:paraId="5FF72B6F" w14:textId="77777777" w:rsidR="00B42632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r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 xml:space="preserve">Россия, 105082, г. Москва, </w:t>
                    </w:r>
                    <w:r w:rsidR="002A3BFA"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 xml:space="preserve">    </w:t>
                    </w:r>
                  </w:p>
                  <w:p w14:paraId="1C84E362" w14:textId="4737F9C7" w:rsidR="0003063A" w:rsidRPr="002A3BFA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r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 xml:space="preserve">ул. </w:t>
                    </w:r>
                    <w:r w:rsidR="00AD2D77"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>Бакунинская д. 71 стр.10</w:t>
                    </w:r>
                  </w:p>
                  <w:p w14:paraId="629C17AF" w14:textId="42BA0DE9" w:rsidR="0003063A" w:rsidRDefault="00D94717" w:rsidP="002700CA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r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>Тел.: +7 (495) 234-95-03</w:t>
                    </w:r>
                  </w:p>
                  <w:p w14:paraId="3B9D92D4" w14:textId="4F21D4A0" w:rsidR="00B42632" w:rsidRDefault="00B42632" w:rsidP="00B42632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</w:t>
                    </w:r>
                    <w:r w:rsidRPr="005C3402">
                      <w:rPr>
                        <w:sz w:val="18"/>
                        <w:szCs w:val="18"/>
                      </w:rPr>
                      <w:t xml:space="preserve"> </w:t>
                    </w:r>
                    <w:r w:rsidRPr="00B42632">
                      <w:rPr>
                        <w:rStyle w:val="a4"/>
                        <w:noProof/>
                        <w:sz w:val="20"/>
                        <w:szCs w:val="20"/>
                      </w:rPr>
                      <w:t>+7 (495) 232</w:t>
                    </w:r>
                    <w:r w:rsidR="005C0698" w:rsidRPr="005C3402">
                      <w:rPr>
                        <w:rStyle w:val="a4"/>
                        <w:noProof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a4"/>
                        <w:noProof/>
                        <w:sz w:val="20"/>
                        <w:szCs w:val="20"/>
                      </w:rPr>
                      <w:t>42-31</w:t>
                    </w:r>
                  </w:p>
                  <w:p w14:paraId="19458711" w14:textId="5274AE84" w:rsidR="0003063A" w:rsidRPr="002A3BFA" w:rsidRDefault="00B42632" w:rsidP="00B42632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hyperlink r:id="rId2" w:history="1">
                      <w:r w:rsidRPr="00784BED">
                        <w:rPr>
                          <w:rStyle w:val="a9"/>
                          <w:noProof/>
                          <w:sz w:val="20"/>
                          <w:szCs w:val="20"/>
                        </w:rPr>
                        <w:t>moscow@mashimpeks.ru</w:t>
                      </w:r>
                    </w:hyperlink>
                    <w:r w:rsidR="00D94717"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 xml:space="preserve"> </w:t>
                    </w:r>
                  </w:p>
                  <w:p w14:paraId="1B5B5FA2" w14:textId="26F9C5AD" w:rsidR="0003063A" w:rsidRPr="002A3BFA" w:rsidRDefault="00D94717" w:rsidP="00B42632">
                    <w:pPr>
                      <w:pStyle w:val="InfozeileKommunikation"/>
                      <w:spacing w:line="240" w:lineRule="auto"/>
                      <w:jc w:val="left"/>
                      <w:rPr>
                        <w:rStyle w:val="a4"/>
                        <w:noProof/>
                        <w:sz w:val="20"/>
                        <w:szCs w:val="20"/>
                      </w:rPr>
                    </w:pPr>
                    <w:r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>www.</w:t>
                    </w:r>
                    <w:r w:rsidR="0094296F" w:rsidRPr="00B42632">
                      <w:rPr>
                        <w:rStyle w:val="a4"/>
                        <w:noProof/>
                        <w:sz w:val="20"/>
                        <w:szCs w:val="20"/>
                      </w:rPr>
                      <w:t>mashimpeks</w:t>
                    </w:r>
                    <w:r w:rsidRPr="002A3BFA">
                      <w:rPr>
                        <w:rStyle w:val="a4"/>
                        <w:noProof/>
                        <w:sz w:val="20"/>
                        <w:szCs w:val="20"/>
                      </w:rPr>
                      <w:t>.ru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33DC">
      <w:rPr>
        <w:noProof/>
      </w:rPr>
      <w:drawing>
        <wp:inline distT="0" distB="0" distL="0" distR="0" wp14:anchorId="74C87BF7" wp14:editId="3176556D">
          <wp:extent cx="2564938" cy="819150"/>
          <wp:effectExtent l="0" t="0" r="6985" b="0"/>
          <wp:docPr id="557399597" name="Рисунок 557399597" descr="Изображение выглядит как логотип, Графика, символ, снимок экра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логотип, Графика, символ, снимок экрана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59" cy="83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EA4"/>
    <w:multiLevelType w:val="multilevel"/>
    <w:tmpl w:val="EAB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600CE"/>
    <w:multiLevelType w:val="hybridMultilevel"/>
    <w:tmpl w:val="B83C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59247">
    <w:abstractNumId w:val="1"/>
  </w:num>
  <w:num w:numId="2" w16cid:durableId="5335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46"/>
    <w:rsid w:val="0003063A"/>
    <w:rsid w:val="000831D4"/>
    <w:rsid w:val="001275C7"/>
    <w:rsid w:val="0017530D"/>
    <w:rsid w:val="00271EA9"/>
    <w:rsid w:val="002A3BFA"/>
    <w:rsid w:val="002E5738"/>
    <w:rsid w:val="002F539F"/>
    <w:rsid w:val="004264D6"/>
    <w:rsid w:val="0044293C"/>
    <w:rsid w:val="00541132"/>
    <w:rsid w:val="00563C99"/>
    <w:rsid w:val="005933DC"/>
    <w:rsid w:val="005C0698"/>
    <w:rsid w:val="005C3402"/>
    <w:rsid w:val="006302EE"/>
    <w:rsid w:val="00671D5D"/>
    <w:rsid w:val="0069092D"/>
    <w:rsid w:val="006C0113"/>
    <w:rsid w:val="00742599"/>
    <w:rsid w:val="007A5CEC"/>
    <w:rsid w:val="007A6822"/>
    <w:rsid w:val="007F1CEC"/>
    <w:rsid w:val="0089051C"/>
    <w:rsid w:val="0094296F"/>
    <w:rsid w:val="009A0DF1"/>
    <w:rsid w:val="009A7780"/>
    <w:rsid w:val="009E22DA"/>
    <w:rsid w:val="00A40E16"/>
    <w:rsid w:val="00AA5146"/>
    <w:rsid w:val="00AD2D77"/>
    <w:rsid w:val="00AF7E8F"/>
    <w:rsid w:val="00B036B7"/>
    <w:rsid w:val="00B42632"/>
    <w:rsid w:val="00B650BA"/>
    <w:rsid w:val="00BB23D3"/>
    <w:rsid w:val="00BD42FD"/>
    <w:rsid w:val="00C43B65"/>
    <w:rsid w:val="00D14317"/>
    <w:rsid w:val="00D359F2"/>
    <w:rsid w:val="00D469AC"/>
    <w:rsid w:val="00D73560"/>
    <w:rsid w:val="00D75B33"/>
    <w:rsid w:val="00D94717"/>
    <w:rsid w:val="00DF5C65"/>
    <w:rsid w:val="00E309AE"/>
    <w:rsid w:val="00F524C3"/>
    <w:rsid w:val="00F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E521F"/>
  <w15:chartTrackingRefBased/>
  <w15:docId w15:val="{AE7EC644-511B-4A7A-A31F-14A2557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unhideWhenUsed/>
    <w:rsid w:val="00AA5146"/>
  </w:style>
  <w:style w:type="character" w:customStyle="1" w:styleId="a4">
    <w:name w:val="Приветствие Знак"/>
    <w:basedOn w:val="a0"/>
    <w:link w:val="a3"/>
    <w:uiPriority w:val="99"/>
    <w:rsid w:val="00AA5146"/>
  </w:style>
  <w:style w:type="paragraph" w:styleId="a5">
    <w:name w:val="header"/>
    <w:basedOn w:val="a"/>
    <w:link w:val="a6"/>
    <w:uiPriority w:val="99"/>
    <w:unhideWhenUsed/>
    <w:rsid w:val="00AA5146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AA5146"/>
    <w:rPr>
      <w:rFonts w:ascii="Arial" w:hAnsi="Arial" w:cs="Arial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A5146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AA5146"/>
    <w:rPr>
      <w:rFonts w:ascii="Arial" w:hAnsi="Arial" w:cs="Arial"/>
      <w:kern w:val="0"/>
      <w14:ligatures w14:val="none"/>
    </w:rPr>
  </w:style>
  <w:style w:type="paragraph" w:customStyle="1" w:styleId="InfozeileKommunikation">
    <w:name w:val="InfozeileKommunikation"/>
    <w:basedOn w:val="a"/>
    <w:link w:val="InfozeileKommunikationChar"/>
    <w:qFormat/>
    <w:rsid w:val="00AA5146"/>
    <w:pPr>
      <w:framePr w:w="4423" w:vSpace="284" w:wrap="notBeside" w:vAnchor="page" w:hAnchor="page" w:x="6918" w:y="4140"/>
      <w:spacing w:after="0" w:line="170" w:lineRule="exact"/>
      <w:jc w:val="right"/>
    </w:pPr>
    <w:rPr>
      <w:rFonts w:ascii="Arial" w:eastAsia="Times New Roman" w:hAnsi="Arial" w:cs="Times New Roman"/>
      <w:kern w:val="0"/>
      <w:sz w:val="14"/>
      <w:szCs w:val="14"/>
      <w14:ligatures w14:val="none"/>
    </w:rPr>
  </w:style>
  <w:style w:type="character" w:customStyle="1" w:styleId="InfozeileKommunikationChar">
    <w:name w:val="InfozeileKommunikation Char"/>
    <w:basedOn w:val="a0"/>
    <w:link w:val="InfozeileKommunikation"/>
    <w:rsid w:val="00AA5146"/>
    <w:rPr>
      <w:rFonts w:ascii="Arial" w:eastAsia="Times New Roman" w:hAnsi="Arial" w:cs="Times New Roman"/>
      <w:kern w:val="0"/>
      <w:sz w:val="14"/>
      <w:szCs w:val="14"/>
      <w14:ligatures w14:val="none"/>
    </w:rPr>
  </w:style>
  <w:style w:type="paragraph" w:customStyle="1" w:styleId="FusszeileAdresse">
    <w:name w:val="FusszeileAdresse"/>
    <w:link w:val="FusszeileAdresseZchn"/>
    <w:qFormat/>
    <w:rsid w:val="00AA5146"/>
    <w:pPr>
      <w:spacing w:after="0" w:line="170" w:lineRule="exact"/>
      <w:jc w:val="right"/>
    </w:pPr>
    <w:rPr>
      <w:rFonts w:ascii="Arial" w:eastAsia="Times New Roman" w:hAnsi="Arial" w:cs="Times New Roman"/>
      <w:kern w:val="0"/>
      <w:sz w:val="14"/>
      <w:szCs w:val="15"/>
      <w:lang w:val="en-US"/>
      <w14:ligatures w14:val="none"/>
    </w:rPr>
  </w:style>
  <w:style w:type="character" w:customStyle="1" w:styleId="FusszeileAdresseZchn">
    <w:name w:val="FusszeileAdresse Zchn"/>
    <w:basedOn w:val="a0"/>
    <w:link w:val="FusszeileAdresse"/>
    <w:rsid w:val="00AA5146"/>
    <w:rPr>
      <w:rFonts w:ascii="Arial" w:eastAsia="Times New Roman" w:hAnsi="Arial" w:cs="Times New Roman"/>
      <w:kern w:val="0"/>
      <w:sz w:val="14"/>
      <w:szCs w:val="15"/>
      <w:lang w:val="en-US"/>
      <w14:ligatures w14:val="none"/>
    </w:rPr>
  </w:style>
  <w:style w:type="character" w:customStyle="1" w:styleId="1">
    <w:name w:val="Гиперссылка1"/>
    <w:basedOn w:val="a0"/>
    <w:uiPriority w:val="99"/>
    <w:unhideWhenUsed/>
    <w:rsid w:val="00AA5146"/>
    <w:rPr>
      <w:color w:val="0000FF"/>
      <w:u w:val="single"/>
    </w:rPr>
  </w:style>
  <w:style w:type="character" w:styleId="a9">
    <w:name w:val="Hyperlink"/>
    <w:basedOn w:val="a0"/>
    <w:uiPriority w:val="99"/>
    <w:unhideWhenUsed/>
    <w:rsid w:val="00AA5146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9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4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oscow@mashimpeks.ru" TargetMode="External"/><Relationship Id="rId1" Type="http://schemas.openxmlformats.org/officeDocument/2006/relationships/hyperlink" Target="mailto:moscow@mashimpe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Закирова</dc:creator>
  <cp:keywords/>
  <dc:description/>
  <cp:lastModifiedBy>Zhukova, Polina</cp:lastModifiedBy>
  <cp:revision>9</cp:revision>
  <cp:lastPrinted>2025-02-06T14:28:00Z</cp:lastPrinted>
  <dcterms:created xsi:type="dcterms:W3CDTF">2025-02-10T08:44:00Z</dcterms:created>
  <dcterms:modified xsi:type="dcterms:W3CDTF">2025-02-25T09:15:00Z</dcterms:modified>
</cp:coreProperties>
</file>